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044" w:rsidRPr="00835044" w:rsidRDefault="00835044" w:rsidP="00835044">
      <w:pPr>
        <w:pStyle w:val="1"/>
        <w:jc w:val="center"/>
        <w:rPr>
          <w:rFonts w:ascii="Calibri" w:hAnsi="Calibri" w:cs="Tahoma"/>
          <w:sz w:val="24"/>
          <w:szCs w:val="24"/>
        </w:rPr>
      </w:pPr>
      <w:r w:rsidRPr="00835044">
        <w:rPr>
          <w:rFonts w:ascii="Calibri" w:hAnsi="Calibri" w:cs="Tahoma"/>
          <w:sz w:val="24"/>
          <w:szCs w:val="24"/>
        </w:rPr>
        <w:t>LICITACIÓN PÚBLICA REGIONAL</w:t>
      </w:r>
      <w:r w:rsidRPr="00835044">
        <w:rPr>
          <w:rFonts w:ascii="Calibri" w:hAnsi="Calibri" w:cs="Tahoma"/>
          <w:sz w:val="24"/>
          <w:szCs w:val="24"/>
        </w:rPr>
        <w:t xml:space="preserve"> </w:t>
      </w:r>
      <w:r w:rsidRPr="00835044">
        <w:rPr>
          <w:rFonts w:ascii="Calibri" w:hAnsi="Calibri" w:cs="Tahoma"/>
          <w:sz w:val="24"/>
          <w:szCs w:val="24"/>
        </w:rPr>
        <w:t>NO. OM-IPEBC-125-2018</w:t>
      </w:r>
    </w:p>
    <w:p w:rsidR="00835044" w:rsidRPr="00835044" w:rsidRDefault="00835044" w:rsidP="00835044">
      <w:pPr>
        <w:pStyle w:val="1"/>
        <w:rPr>
          <w:rFonts w:ascii="Calibri" w:hAnsi="Calibri" w:cs="Tahoma"/>
          <w:sz w:val="24"/>
          <w:szCs w:val="24"/>
        </w:rPr>
      </w:pPr>
    </w:p>
    <w:p w:rsidR="00835044" w:rsidRPr="00835044" w:rsidRDefault="00835044" w:rsidP="00835044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sz w:val="24"/>
          <w:szCs w:val="24"/>
        </w:rPr>
      </w:pPr>
      <w:r w:rsidRPr="00835044">
        <w:rPr>
          <w:rFonts w:ascii="Calibri" w:hAnsi="Calibri" w:cs="Tahoma"/>
          <w:bCs/>
          <w:iCs/>
          <w:sz w:val="24"/>
          <w:szCs w:val="24"/>
        </w:rPr>
        <w:t>“</w:t>
      </w:r>
      <w:r w:rsidRPr="00835044">
        <w:rPr>
          <w:rFonts w:ascii="Arial" w:hAnsi="Arial" w:cs="Arial"/>
          <w:sz w:val="24"/>
          <w:szCs w:val="24"/>
        </w:rPr>
        <w:t>SEGURO DE VIDA 2018 PARA PERSONAL IPEBC, PARQUE VEHICULAR, Y BIENES MUEBLES E INMUEBLES PERTENECIENTES A IPEBC</w:t>
      </w:r>
      <w:r w:rsidRPr="00835044">
        <w:rPr>
          <w:rFonts w:ascii="Calibri" w:hAnsi="Calibri" w:cs="Tahoma"/>
          <w:bCs/>
          <w:iCs/>
          <w:sz w:val="24"/>
          <w:szCs w:val="24"/>
        </w:rPr>
        <w:t>”</w:t>
      </w:r>
    </w:p>
    <w:p w:rsidR="00835044" w:rsidRDefault="00835044" w:rsidP="00835044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sz w:val="28"/>
          <w:szCs w:val="28"/>
        </w:rPr>
      </w:pPr>
    </w:p>
    <w:p w:rsidR="00835044" w:rsidRPr="00835044" w:rsidRDefault="00835044" w:rsidP="00835044">
      <w:pPr>
        <w:pStyle w:val="1"/>
        <w:tabs>
          <w:tab w:val="left" w:pos="0"/>
        </w:tabs>
        <w:jc w:val="center"/>
        <w:rPr>
          <w:rFonts w:ascii="Calibri" w:hAnsi="Calibri" w:cs="Tahoma"/>
          <w:bCs/>
          <w:iCs/>
          <w:color w:val="0000FF"/>
          <w:sz w:val="28"/>
          <w:szCs w:val="28"/>
        </w:rPr>
      </w:pPr>
      <w:r w:rsidRPr="00835044">
        <w:rPr>
          <w:rFonts w:ascii="Calibri" w:hAnsi="Calibri" w:cs="Tahoma"/>
          <w:bCs/>
          <w:iCs/>
          <w:color w:val="0000FF"/>
          <w:sz w:val="28"/>
          <w:szCs w:val="28"/>
        </w:rPr>
        <w:t>ANEXO 10B</w:t>
      </w:r>
    </w:p>
    <w:p w:rsidR="00835044" w:rsidRPr="00835044" w:rsidRDefault="00835044" w:rsidP="00007A6F">
      <w:pPr>
        <w:pStyle w:val="1"/>
        <w:jc w:val="center"/>
        <w:rPr>
          <w:rFonts w:ascii="Arial" w:hAnsi="Arial" w:cs="Arial"/>
          <w:sz w:val="24"/>
          <w:szCs w:val="24"/>
        </w:rPr>
      </w:pP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28"/>
          <w:szCs w:val="28"/>
        </w:rPr>
      </w:pPr>
      <w:r w:rsidRPr="00137DDB">
        <w:rPr>
          <w:rFonts w:ascii="Arial" w:hAnsi="Arial" w:cs="Arial"/>
          <w:sz w:val="28"/>
          <w:szCs w:val="28"/>
        </w:rPr>
        <w:t>ESPECIFICACIONES TECNICAS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6"/>
          <w:szCs w:val="6"/>
        </w:rPr>
      </w:pP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17</w:t>
      </w:r>
      <w:r w:rsidRPr="00137DDB">
        <w:rPr>
          <w:rFonts w:ascii="Arial" w:hAnsi="Arial" w:cs="Arial"/>
          <w:sz w:val="28"/>
          <w:szCs w:val="28"/>
        </w:rPr>
        <w:t xml:space="preserve"> UBICACIONES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10"/>
          <w:szCs w:val="10"/>
        </w:rPr>
      </w:pPr>
    </w:p>
    <w:p w:rsidR="00007A6F" w:rsidRPr="00137DDB" w:rsidRDefault="00007A6F" w:rsidP="00007A6F">
      <w:pPr>
        <w:pStyle w:val="1"/>
        <w:jc w:val="center"/>
        <w:rPr>
          <w:rFonts w:ascii="Arial" w:hAnsi="Arial" w:cs="Arial"/>
        </w:rPr>
      </w:pPr>
      <w:r w:rsidRPr="00137DDB">
        <w:rPr>
          <w:rFonts w:ascii="Arial" w:hAnsi="Arial" w:cs="Arial"/>
        </w:rPr>
        <w:t>“LISTADO DE UBICACIONES DE BIENES MUEBLES E INMUEBLES”</w:t>
      </w:r>
    </w:p>
    <w:p w:rsidR="00007A6F" w:rsidRPr="00137DDB" w:rsidRDefault="00007A6F" w:rsidP="00007A6F">
      <w:pPr>
        <w:pStyle w:val="1"/>
        <w:jc w:val="center"/>
        <w:rPr>
          <w:rFonts w:ascii="Arial" w:hAnsi="Arial" w:cs="Arial"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MEXICALI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 xml:space="preserve">Av. Pioneros y Blvd. Anahuac No. 1162  Centro Cívico  </w:t>
      </w: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  <w:trHeight w:val="1463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Las paredes exteriores y muros son de block y concreto; y en el interior de las oficinas las divisiones son tablaroca (Dos plantas)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113,231.00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"/>
                <w:szCs w:val="2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441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5’000,000.00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80,000.00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A74481" w:rsidRDefault="00A74481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Default="00007A6F"/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2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 TECATE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 xml:space="preserve">Av. Juárez y Calle  Río Balsas No. 719 Zona Centro 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Tecate,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(Una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44,740.00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15,000.00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2,843.02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120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3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FORMA TIJUANA</w:t>
      </w:r>
    </w:p>
    <w:p w:rsidR="00007A6F" w:rsidRPr="00137DDB" w:rsidRDefault="00952B5C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Boulevard</w:t>
      </w:r>
      <w:r w:rsidR="00007A6F" w:rsidRPr="00137DD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Díaz Ordaz y Ave. De las Americas</w:t>
      </w:r>
      <w:r w:rsidR="00007A6F" w:rsidRPr="00137DD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S/N Fraccionamiento El Paraíso</w:t>
      </w:r>
      <w:r w:rsidR="00007A6F" w:rsidRPr="00137DD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>Local F</w:t>
      </w:r>
      <w:r w:rsidR="00007A6F" w:rsidRPr="00137DD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Delegación La Mesa </w:t>
      </w:r>
      <w:r w:rsidR="00007A6F" w:rsidRPr="00137DDB">
        <w:rPr>
          <w:rFonts w:ascii="Arial" w:hAnsi="Arial" w:cs="Arial"/>
          <w:sz w:val="22"/>
          <w:szCs w:val="22"/>
        </w:rPr>
        <w:t>Tijuana BC.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</w:rPr>
        <w:t>Tijuana,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(Una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333,000.00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500,000.00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7,960.44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150,000.00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4</w:t>
      </w:r>
      <w:r w:rsidRPr="00137DDB">
        <w:rPr>
          <w:rFonts w:ascii="Arial" w:hAnsi="Arial" w:cs="Arial"/>
          <w:b/>
          <w:sz w:val="32"/>
          <w:szCs w:val="32"/>
        </w:rPr>
        <w:t xml:space="preserve"> ARRENDAMIENTO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OFICINAS FORMA ENSENADA</w:t>
      </w:r>
    </w:p>
    <w:p w:rsidR="00007A6F" w:rsidRPr="003B3AC3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3B3AC3">
        <w:rPr>
          <w:rFonts w:ascii="Arial" w:hAnsi="Arial" w:cs="Arial"/>
          <w:sz w:val="22"/>
          <w:szCs w:val="22"/>
        </w:rPr>
        <w:t xml:space="preserve">Av. Floresta </w:t>
      </w:r>
      <w:r w:rsidR="00950033">
        <w:rPr>
          <w:rFonts w:ascii="Arial" w:hAnsi="Arial" w:cs="Arial"/>
          <w:sz w:val="22"/>
          <w:szCs w:val="22"/>
        </w:rPr>
        <w:t xml:space="preserve">No. 321-6, 321-12, 321-13, 321-14, 321-15 321-16 </w:t>
      </w:r>
      <w:r w:rsidRPr="003B3AC3">
        <w:rPr>
          <w:rFonts w:ascii="Arial" w:hAnsi="Arial" w:cs="Arial"/>
          <w:sz w:val="22"/>
          <w:szCs w:val="22"/>
        </w:rPr>
        <w:t xml:space="preserve">y Calle Tercera No. </w:t>
      </w:r>
      <w:r w:rsidR="00950033">
        <w:rPr>
          <w:rFonts w:ascii="Arial" w:hAnsi="Arial" w:cs="Arial"/>
          <w:sz w:val="22"/>
          <w:szCs w:val="22"/>
        </w:rPr>
        <w:t>1323-1,2,3</w:t>
      </w:r>
      <w:r w:rsidRPr="003B3AC3">
        <w:rPr>
          <w:rFonts w:ascii="Arial" w:hAnsi="Arial" w:cs="Arial"/>
          <w:sz w:val="22"/>
          <w:szCs w:val="22"/>
        </w:rPr>
        <w:t xml:space="preserve"> Local</w:t>
      </w:r>
      <w:r>
        <w:rPr>
          <w:rFonts w:ascii="Arial" w:hAnsi="Arial" w:cs="Arial"/>
          <w:sz w:val="22"/>
          <w:szCs w:val="22"/>
        </w:rPr>
        <w:t>es</w:t>
      </w:r>
      <w:r w:rsidRPr="003B3AC3">
        <w:rPr>
          <w:rFonts w:ascii="Arial" w:hAnsi="Arial" w:cs="Arial"/>
          <w:sz w:val="22"/>
          <w:szCs w:val="22"/>
        </w:rPr>
        <w:t xml:space="preserve"> Col Obrera. CP. 22830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>--------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</w:rPr>
              <w:t xml:space="preserve">279.50 </w:t>
            </w:r>
            <w:r w:rsidRPr="00863F0A">
              <w:rPr>
                <w:rFonts w:ascii="Arial" w:hAnsi="Arial" w:cs="Arial"/>
              </w:rPr>
              <w:t>m2,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137DDB">
              <w:rPr>
                <w:rFonts w:ascii="Arial" w:hAnsi="Arial" w:cs="Arial"/>
              </w:rPr>
              <w:t>Las paredes exteriores y muros son de block y concreto; y en el interior de las oficinas las divisiones son tablaroca (Se encuentra en segunda planta)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237,292.00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III (Responsabilidad Civil Al Arrendatario)   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200,000.00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150,000.00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5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b/>
          <w:i/>
          <w:color w:val="auto"/>
          <w:sz w:val="22"/>
          <w:szCs w:val="22"/>
        </w:rPr>
      </w:pPr>
      <w:r w:rsidRPr="00137DDB">
        <w:rPr>
          <w:rFonts w:ascii="Arial" w:hAnsi="Arial" w:cs="Arial"/>
          <w:b/>
          <w:i/>
          <w:color w:val="auto"/>
          <w:sz w:val="22"/>
          <w:szCs w:val="22"/>
        </w:rPr>
        <w:t>OFICINAS GENERALES DE IPEBC Y HOSPITAL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Calle 11va. entre Río Verde y Río Atoyac No.1753, Colonia Mexicali, C.P. 21396</w:t>
      </w: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Muros y Techo de concreto,</w:t>
            </w:r>
            <w:r>
              <w:rPr>
                <w:rFonts w:ascii="Arial" w:hAnsi="Arial" w:cs="Arial"/>
              </w:rPr>
              <w:t xml:space="preserve"> </w:t>
            </w:r>
            <w:r w:rsidRPr="00137DDB">
              <w:rPr>
                <w:rFonts w:ascii="Arial" w:hAnsi="Arial" w:cs="Arial"/>
              </w:rPr>
              <w:t>con divisiones  de block; Edificios de una y dos plantas. (Tres edificios de dos plantas y dos edificios de una planta)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4’000,000.00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 ( Dinero y Valores)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</w:rPr>
            </w:pPr>
            <w:r w:rsidRPr="00137DDB">
              <w:rPr>
                <w:rFonts w:ascii="Arial" w:hAnsi="Arial" w:cs="Arial"/>
                <w:b/>
                <w:bCs/>
              </w:rPr>
              <w:t>LUNES A VIERNES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</w:rPr>
              <w:t>SABADO Y DOMINGO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  <w:r w:rsidRPr="00137DDB">
              <w:rPr>
                <w:rFonts w:ascii="Arial" w:hAnsi="Arial" w:cs="Arial"/>
              </w:rPr>
              <w:t>,000.00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28,000.00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6"/>
                <w:szCs w:val="6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  <w:r w:rsidRPr="00137DDB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>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EB047C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color w:val="000000"/>
                <w:sz w:val="10"/>
                <w:szCs w:val="10"/>
              </w:rPr>
            </w:pPr>
          </w:p>
          <w:p w:rsidR="00007A6F" w:rsidRPr="00EB047C" w:rsidRDefault="00007A6F" w:rsidP="00D64469">
            <w:pPr>
              <w:jc w:val="center"/>
              <w:rPr>
                <w:rFonts w:ascii="Calibri" w:hAnsi="Calibri" w:cs="Calibri"/>
                <w:color w:val="808080"/>
                <w:sz w:val="22"/>
                <w:szCs w:val="22"/>
              </w:rPr>
            </w:pPr>
            <w:r w:rsidRPr="00EB047C">
              <w:rPr>
                <w:rFonts w:ascii="Calibri" w:hAnsi="Calibri" w:cs="Calibri"/>
                <w:color w:val="000000"/>
                <w:sz w:val="22"/>
                <w:szCs w:val="22"/>
              </w:rPr>
              <w:t>1,633,707.99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pacing w:line="48" w:lineRule="aut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6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SANTORALES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Calzada Continente Europeo entre Calles Arroyo Huatamote y Calle del Refugio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6"/>
          <w:szCs w:val="6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7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 xml:space="preserve">CENTRO NUEVA VIDA ORIZABA 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Av. España entre Birmania y Calle China, Col Orizaba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952B5C" w:rsidRPr="00137DDB" w:rsidRDefault="00952B5C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10"/>
          <w:szCs w:val="1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08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CIPRES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 Caoba y Calle Gardenia S/N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835044" w:rsidRDefault="00835044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835044" w:rsidRPr="00137DDB" w:rsidRDefault="00835044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jc w:val="both"/>
        <w:rPr>
          <w:rFonts w:ascii="Arial" w:hAnsi="Arial" w:cs="Arial"/>
          <w:b/>
          <w:sz w:val="50"/>
          <w:szCs w:val="50"/>
        </w:rPr>
      </w:pPr>
    </w:p>
    <w:p w:rsidR="00007A6F" w:rsidRPr="00AA4ABD" w:rsidRDefault="00007A6F" w:rsidP="00007A6F">
      <w:pPr>
        <w:pStyle w:val="Sinespaciado"/>
        <w:jc w:val="both"/>
        <w:rPr>
          <w:rFonts w:ascii="Arial" w:hAnsi="Arial" w:cs="Arial"/>
          <w:b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 xml:space="preserve">UBICACIÓN </w:t>
      </w:r>
      <w:r>
        <w:rPr>
          <w:rFonts w:ascii="Arial" w:hAnsi="Arial" w:cs="Arial"/>
          <w:b/>
          <w:sz w:val="32"/>
          <w:szCs w:val="32"/>
        </w:rPr>
        <w:t>09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GONZALEZ ORTEGA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 Río Nazas entre Octava y Séptima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Mexicali,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Cobertura Todo Riesgo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8"/>
          <w:szCs w:val="8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AA4ABD" w:rsidRDefault="00007A6F" w:rsidP="00007A6F">
      <w:pPr>
        <w:pStyle w:val="Sinespaciado"/>
        <w:rPr>
          <w:rFonts w:ascii="Arial" w:hAnsi="Arial" w:cs="Arial"/>
          <w:b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0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4"/>
          <w:szCs w:val="24"/>
        </w:rPr>
      </w:pPr>
      <w:r w:rsidRPr="00137DDB">
        <w:rPr>
          <w:rFonts w:ascii="Arial" w:hAnsi="Arial" w:cs="Arial"/>
          <w:b/>
          <w:i/>
          <w:sz w:val="24"/>
          <w:szCs w:val="24"/>
        </w:rPr>
        <w:t>CENTRO NUEVA VIDA LOMAS VERDES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4"/>
          <w:szCs w:val="24"/>
        </w:rPr>
      </w:pPr>
      <w:r w:rsidRPr="00137DDB">
        <w:rPr>
          <w:rFonts w:ascii="Arial" w:hAnsi="Arial" w:cs="Arial"/>
          <w:sz w:val="24"/>
          <w:szCs w:val="24"/>
        </w:rPr>
        <w:t>Lomas Verdes Manzana No.3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4"/>
          <w:szCs w:val="24"/>
        </w:rPr>
      </w:pPr>
      <w:r w:rsidRPr="00137DDB">
        <w:rPr>
          <w:rFonts w:ascii="Arial" w:hAnsi="Arial" w:cs="Arial"/>
          <w:sz w:val="24"/>
          <w:szCs w:val="24"/>
        </w:rPr>
        <w:t>Tijuana,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24"/>
          <w:szCs w:val="24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1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VALLE VERDE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Valle Verde y Arroyo Poniente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Tijuana, Baja California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2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MEZA DURANGO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Camino Verde y Calle Canal S/N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Tijuana,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3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ROSARITO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Col. Chula Vista Lote No. 1 Manzana No. 107 Calle Vista Panoramica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Rosarito,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rPr>
          <w:rFonts w:ascii="Arial" w:hAnsi="Arial" w:cs="Arial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4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CHAPULTEPEC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Fracc. Chavez Negrete Calle Cerrada S/N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5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EL SAUZAL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Crisantemo S/N Calle 2da. Y Bugambilia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835044" w:rsidRPr="00137DDB" w:rsidRDefault="00835044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730F12" w:rsidRDefault="00007A6F" w:rsidP="00007A6F">
      <w:pPr>
        <w:pStyle w:val="Sinespaciado"/>
        <w:rPr>
          <w:rFonts w:ascii="Arial" w:hAnsi="Arial" w:cs="Arial"/>
          <w:b/>
          <w:sz w:val="2"/>
          <w:szCs w:val="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6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MANEADERO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Calle Tijuana y Carretera Transpeninsular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jc w:val="center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185,490.83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20,000.00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78,865.60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Pr="00137DDB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D64469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D64469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835044" w:rsidRDefault="00835044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:rsidR="00D64469" w:rsidRPr="00137DDB" w:rsidRDefault="00D64469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shd w:val="clear" w:color="auto" w:fill="DBDEE3"/>
        <w:jc w:val="center"/>
        <w:rPr>
          <w:rFonts w:ascii="Arial" w:hAnsi="Arial" w:cs="Arial"/>
          <w:b/>
          <w:sz w:val="32"/>
          <w:szCs w:val="32"/>
        </w:rPr>
      </w:pPr>
      <w:r w:rsidRPr="00137DDB">
        <w:rPr>
          <w:rFonts w:ascii="Arial" w:hAnsi="Arial" w:cs="Arial"/>
          <w:b/>
          <w:sz w:val="32"/>
          <w:szCs w:val="32"/>
        </w:rPr>
        <w:t>UBICACIÓN 1</w:t>
      </w:r>
      <w:r>
        <w:rPr>
          <w:rFonts w:ascii="Arial" w:hAnsi="Arial" w:cs="Arial"/>
          <w:b/>
          <w:sz w:val="32"/>
          <w:szCs w:val="32"/>
        </w:rPr>
        <w:t>7</w:t>
      </w:r>
      <w:r w:rsidRPr="00137DDB">
        <w:rPr>
          <w:rFonts w:ascii="Arial" w:hAnsi="Arial" w:cs="Arial"/>
          <w:b/>
          <w:sz w:val="32"/>
          <w:szCs w:val="32"/>
        </w:rPr>
        <w:t xml:space="preserve"> COMODATO</w:t>
      </w:r>
    </w:p>
    <w:p w:rsidR="00007A6F" w:rsidRPr="00137DDB" w:rsidRDefault="00007A6F" w:rsidP="00007A6F">
      <w:pPr>
        <w:spacing w:after="0"/>
        <w:ind w:left="-108" w:right="-71"/>
        <w:jc w:val="center"/>
        <w:rPr>
          <w:rFonts w:ascii="Arial" w:hAnsi="Arial" w:cs="Arial"/>
          <w:b/>
          <w:i/>
          <w:sz w:val="22"/>
          <w:szCs w:val="22"/>
        </w:rPr>
      </w:pPr>
      <w:r w:rsidRPr="00137DDB">
        <w:rPr>
          <w:rFonts w:ascii="Arial" w:hAnsi="Arial" w:cs="Arial"/>
          <w:b/>
          <w:i/>
          <w:sz w:val="22"/>
          <w:szCs w:val="22"/>
        </w:rPr>
        <w:t>CENTRO NUEVA VIDA VICENTE GUERRERO (SAN QUINTIN)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Av. Vicente Guerrero entre Av. Misión de Santo Domingo y Calle Miguel Hidalgo</w:t>
      </w:r>
    </w:p>
    <w:p w:rsidR="00007A6F" w:rsidRPr="00137DDB" w:rsidRDefault="00007A6F" w:rsidP="00007A6F">
      <w:pPr>
        <w:spacing w:after="0"/>
        <w:jc w:val="center"/>
        <w:rPr>
          <w:rFonts w:ascii="Arial" w:hAnsi="Arial" w:cs="Arial"/>
          <w:b/>
          <w:sz w:val="22"/>
          <w:szCs w:val="22"/>
        </w:rPr>
      </w:pPr>
      <w:r w:rsidRPr="00137DDB">
        <w:rPr>
          <w:rFonts w:ascii="Arial" w:hAnsi="Arial" w:cs="Arial"/>
          <w:sz w:val="22"/>
          <w:szCs w:val="22"/>
        </w:rPr>
        <w:t>Ensenada, Baja California.</w:t>
      </w:r>
    </w:p>
    <w:p w:rsidR="00007A6F" w:rsidRPr="00137DDB" w:rsidRDefault="00007A6F" w:rsidP="00007A6F">
      <w:pPr>
        <w:pStyle w:val="Sinespaciado"/>
        <w:spacing w:line="360" w:lineRule="auto"/>
        <w:rPr>
          <w:rFonts w:ascii="Arial" w:hAnsi="Arial" w:cs="Arial"/>
          <w:sz w:val="10"/>
          <w:szCs w:val="10"/>
        </w:rPr>
      </w:pPr>
    </w:p>
    <w:tbl>
      <w:tblPr>
        <w:tblW w:w="92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  <w:gridCol w:w="28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DETALLE COBERTURA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SUMA ASEGURADA</w:t>
            </w:r>
          </w:p>
        </w:tc>
        <w:tc>
          <w:tcPr>
            <w:tcW w:w="257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DESCRIPCION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SECCION I (Daño Material)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137DDB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Edificio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1,500,000.00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both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160m2 Edificio de una planta, techo de lamina con aislado y los muros de block con cubierta insulpane y divisiones interiores de tablaroca</w:t>
            </w:r>
          </w:p>
        </w:tc>
      </w:tr>
      <w:tr w:rsidR="00007A6F" w:rsidRPr="00137DDB" w:rsidTr="00D64469">
        <w:trPr>
          <w:gridAfter w:val="1"/>
          <w:wAfter w:w="28" w:type="dxa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Contenido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305,490.83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jc w:val="both"/>
        <w:rPr>
          <w:rFonts w:ascii="Arial" w:hAnsi="Arial" w:cs="Arial"/>
          <w:sz w:val="2"/>
          <w:szCs w:val="2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rPr>
          <w:trHeight w:val="604"/>
        </w:trPr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Cobertura Todo Riesgo y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Riesgo Hidrometeorológico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AMPARADO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SECCION II (Responsabilidad Civil)   </w:t>
            </w:r>
          </w:p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Amparada bajo Limite Único Combinado (L.U.C.)</w:t>
            </w:r>
          </w:p>
        </w:tc>
        <w:tc>
          <w:tcPr>
            <w:tcW w:w="1843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 xml:space="preserve">AMPARADO </w:t>
            </w: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L.U.C.</w:t>
            </w:r>
          </w:p>
        </w:tc>
        <w:tc>
          <w:tcPr>
            <w:tcW w:w="2551" w:type="dxa"/>
            <w:shd w:val="clear" w:color="auto" w:fill="DCE5F5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nil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IV ( Robo con Violencia)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 w:rsidRPr="00137DDB">
              <w:rPr>
                <w:rFonts w:ascii="Arial" w:hAnsi="Arial" w:cs="Arial"/>
              </w:rPr>
              <w:t>140,000.00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 (Rotura de Cristales)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2,500.00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BACBEC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007A6F" w:rsidRPr="00137DDB" w:rsidRDefault="00007A6F" w:rsidP="00007A6F">
      <w:pPr>
        <w:pStyle w:val="Sinespaciado"/>
        <w:spacing w:line="24" w:lineRule="auto"/>
        <w:rPr>
          <w:rFonts w:ascii="Arial" w:hAnsi="Arial" w:cs="Arial"/>
        </w:rPr>
      </w:pPr>
    </w:p>
    <w:tbl>
      <w:tblPr>
        <w:tblW w:w="918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1843"/>
        <w:gridCol w:w="2551"/>
      </w:tblGrid>
      <w:tr w:rsidR="00007A6F" w:rsidRPr="00137DDB" w:rsidTr="00D64469">
        <w:tc>
          <w:tcPr>
            <w:tcW w:w="478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37DDB">
              <w:rPr>
                <w:rFonts w:ascii="Arial" w:hAnsi="Arial" w:cs="Arial"/>
                <w:b/>
                <w:bCs/>
                <w:sz w:val="24"/>
                <w:szCs w:val="24"/>
              </w:rPr>
              <w:t>SECCION VIII (Equipo Electrónico)</w:t>
            </w:r>
          </w:p>
        </w:tc>
        <w:tc>
          <w:tcPr>
            <w:tcW w:w="184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  <w:sz w:val="10"/>
                <w:szCs w:val="10"/>
              </w:rPr>
            </w:pPr>
          </w:p>
          <w:p w:rsidR="00007A6F" w:rsidRPr="00137DDB" w:rsidRDefault="00007A6F" w:rsidP="00D64469">
            <w:pPr>
              <w:pStyle w:val="Sinespaciado"/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137DDB">
              <w:rPr>
                <w:rFonts w:ascii="Arial" w:hAnsi="Arial" w:cs="Arial"/>
                <w:bCs/>
              </w:rPr>
              <w:t>198,865.60</w:t>
            </w:r>
          </w:p>
        </w:tc>
        <w:tc>
          <w:tcPr>
            <w:tcW w:w="255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7598D9"/>
          </w:tcPr>
          <w:p w:rsidR="00007A6F" w:rsidRPr="00137DDB" w:rsidRDefault="00007A6F" w:rsidP="00D64469">
            <w:pPr>
              <w:pStyle w:val="Sinespaciado"/>
              <w:spacing w:line="360" w:lineRule="auto"/>
              <w:rPr>
                <w:rFonts w:ascii="Arial" w:hAnsi="Arial" w:cs="Arial"/>
                <w:bCs/>
              </w:rPr>
            </w:pPr>
          </w:p>
        </w:tc>
      </w:tr>
    </w:tbl>
    <w:p w:rsidR="00007A6F" w:rsidRDefault="00007A6F" w:rsidP="00007A6F">
      <w:pPr>
        <w:rPr>
          <w:rFonts w:ascii="Arial" w:hAnsi="Arial" w:cs="Arial"/>
        </w:rPr>
      </w:pPr>
    </w:p>
    <w:p w:rsidR="00007A6F" w:rsidRPr="00137DDB" w:rsidRDefault="00007A6F" w:rsidP="00007A6F">
      <w:pPr>
        <w:pStyle w:val="Sinespaciado"/>
        <w:jc w:val="center"/>
        <w:rPr>
          <w:rFonts w:ascii="Arial" w:hAnsi="Arial" w:cs="Arial"/>
          <w:b/>
          <w:sz w:val="32"/>
          <w:szCs w:val="32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Pr="00137DDB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pStyle w:val="Sinespaciado"/>
        <w:rPr>
          <w:rFonts w:ascii="Arial" w:hAnsi="Arial" w:cs="Arial"/>
          <w:b/>
          <w:sz w:val="50"/>
          <w:szCs w:val="50"/>
        </w:rPr>
      </w:pPr>
    </w:p>
    <w:p w:rsidR="00007A6F" w:rsidRDefault="00007A6F" w:rsidP="00007A6F">
      <w:pPr>
        <w:jc w:val="left"/>
      </w:pPr>
    </w:p>
    <w:sectPr w:rsidR="00007A6F" w:rsidSect="00835044">
      <w:footerReference w:type="default" r:id="rId6"/>
      <w:pgSz w:w="12240" w:h="15840"/>
      <w:pgMar w:top="426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366" w:rsidRDefault="00B10366" w:rsidP="00007A6F">
      <w:pPr>
        <w:spacing w:after="0"/>
      </w:pPr>
      <w:r>
        <w:separator/>
      </w:r>
    </w:p>
  </w:endnote>
  <w:endnote w:type="continuationSeparator" w:id="0">
    <w:p w:rsidR="00B10366" w:rsidRDefault="00B10366" w:rsidP="00007A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87" w:rightFromText="187" w:vertAnchor="text" w:tblpY="1"/>
      <w:tblW w:w="4897" w:type="pct"/>
      <w:tblLook w:val="04A0" w:firstRow="1" w:lastRow="0" w:firstColumn="1" w:lastColumn="0" w:noHBand="0" w:noVBand="1"/>
    </w:tblPr>
    <w:tblGrid>
      <w:gridCol w:w="4124"/>
      <w:gridCol w:w="1563"/>
      <w:gridCol w:w="3692"/>
    </w:tblGrid>
    <w:tr w:rsidR="00D64469" w:rsidTr="00AF0C8F">
      <w:trPr>
        <w:trHeight w:val="151"/>
      </w:trPr>
      <w:tc>
        <w:tcPr>
          <w:tcW w:w="2199" w:type="pct"/>
          <w:tcBorders>
            <w:bottom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833" w:type="pct"/>
          <w:vMerge w:val="restart"/>
          <w:noWrap/>
          <w:vAlign w:val="center"/>
        </w:tcPr>
        <w:p w:rsidR="00D64469" w:rsidRPr="00AF0C8F" w:rsidRDefault="00D64469" w:rsidP="00AF0C8F">
          <w:pPr>
            <w:pStyle w:val="Sinespaciado"/>
            <w:rPr>
              <w:rFonts w:ascii="Arial" w:hAnsi="Arial" w:cs="Arial"/>
              <w:sz w:val="16"/>
              <w:szCs w:val="16"/>
            </w:rPr>
          </w:pPr>
          <w:r w:rsidRPr="00AF0C8F">
            <w:rPr>
              <w:rFonts w:ascii="Arial" w:hAnsi="Arial" w:cs="Arial"/>
              <w:b/>
              <w:sz w:val="16"/>
              <w:szCs w:val="16"/>
            </w:rPr>
            <w:t xml:space="preserve">Página </w:t>
          </w:r>
          <w:r w:rsidRPr="00AF0C8F">
            <w:rPr>
              <w:rFonts w:ascii="Arial" w:hAnsi="Arial" w:cs="Arial"/>
              <w:sz w:val="16"/>
              <w:szCs w:val="16"/>
            </w:rPr>
            <w:fldChar w:fldCharType="begin"/>
          </w:r>
          <w:r w:rsidRPr="00AF0C8F">
            <w:rPr>
              <w:rFonts w:ascii="Arial" w:hAnsi="Arial" w:cs="Arial"/>
              <w:sz w:val="16"/>
              <w:szCs w:val="16"/>
            </w:rPr>
            <w:instrText xml:space="preserve"> PAGE  \* MERGEFORMAT </w:instrText>
          </w:r>
          <w:r w:rsidRPr="00AF0C8F">
            <w:rPr>
              <w:rFonts w:ascii="Arial" w:hAnsi="Arial" w:cs="Arial"/>
              <w:sz w:val="16"/>
              <w:szCs w:val="16"/>
            </w:rPr>
            <w:fldChar w:fldCharType="separate"/>
          </w:r>
          <w:r w:rsidR="00835044" w:rsidRPr="00835044">
            <w:rPr>
              <w:rFonts w:ascii="Arial" w:hAnsi="Arial" w:cs="Arial"/>
              <w:b/>
              <w:noProof/>
              <w:sz w:val="16"/>
              <w:szCs w:val="16"/>
            </w:rPr>
            <w:t>17</w:t>
          </w:r>
          <w:r w:rsidRPr="00AF0C8F">
            <w:rPr>
              <w:rFonts w:ascii="Arial" w:hAnsi="Arial" w:cs="Arial"/>
              <w:sz w:val="16"/>
              <w:szCs w:val="16"/>
            </w:rPr>
            <w:fldChar w:fldCharType="end"/>
          </w:r>
          <w:r w:rsidRPr="00AF0C8F">
            <w:rPr>
              <w:rFonts w:ascii="Arial" w:hAnsi="Arial" w:cs="Arial"/>
              <w:sz w:val="16"/>
              <w:szCs w:val="16"/>
            </w:rPr>
            <w:t xml:space="preserve"> </w:t>
          </w:r>
          <w:r w:rsidRPr="00AF0C8F">
            <w:rPr>
              <w:rFonts w:ascii="Arial" w:hAnsi="Arial" w:cs="Arial"/>
              <w:b/>
              <w:sz w:val="16"/>
              <w:szCs w:val="16"/>
            </w:rPr>
            <w:t xml:space="preserve">de </w:t>
          </w:r>
          <w:r>
            <w:rPr>
              <w:rFonts w:ascii="Arial" w:hAnsi="Arial" w:cs="Arial"/>
              <w:b/>
              <w:sz w:val="16"/>
              <w:szCs w:val="16"/>
            </w:rPr>
            <w:t>1</w:t>
          </w:r>
          <w:r w:rsidRPr="00AF0C8F">
            <w:rPr>
              <w:rFonts w:ascii="Arial" w:hAnsi="Arial" w:cs="Arial"/>
              <w:b/>
              <w:sz w:val="16"/>
              <w:szCs w:val="16"/>
            </w:rPr>
            <w:t>7</w:t>
          </w:r>
        </w:p>
      </w:tc>
      <w:tc>
        <w:tcPr>
          <w:tcW w:w="1968" w:type="pct"/>
          <w:tcBorders>
            <w:bottom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D64469" w:rsidTr="00AF0C8F">
      <w:trPr>
        <w:trHeight w:val="150"/>
      </w:trPr>
      <w:tc>
        <w:tcPr>
          <w:tcW w:w="2199" w:type="pct"/>
          <w:tcBorders>
            <w:top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833" w:type="pct"/>
          <w:vMerge/>
        </w:tcPr>
        <w:p w:rsidR="00D64469" w:rsidRDefault="00D64469">
          <w:pPr>
            <w:pStyle w:val="Encabezado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1968" w:type="pct"/>
          <w:tcBorders>
            <w:top w:val="single" w:sz="4" w:space="0" w:color="4F81BD" w:themeColor="accent1"/>
          </w:tcBorders>
        </w:tcPr>
        <w:p w:rsidR="00D64469" w:rsidRDefault="00D64469">
          <w:pPr>
            <w:pStyle w:val="Encabezado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D64469" w:rsidRPr="00007A6F" w:rsidRDefault="00D64469" w:rsidP="00007A6F">
    <w:pPr>
      <w:pStyle w:val="Piedepgina"/>
      <w:jc w:val="center"/>
      <w:rPr>
        <w:rFonts w:ascii="Arial" w:hAnsi="Arial" w:cs="Arial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366" w:rsidRDefault="00B10366" w:rsidP="00007A6F">
      <w:pPr>
        <w:spacing w:after="0"/>
      </w:pPr>
      <w:r>
        <w:separator/>
      </w:r>
    </w:p>
  </w:footnote>
  <w:footnote w:type="continuationSeparator" w:id="0">
    <w:p w:rsidR="00B10366" w:rsidRDefault="00B10366" w:rsidP="00007A6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07A6F"/>
    <w:rsid w:val="00007A6F"/>
    <w:rsid w:val="00105891"/>
    <w:rsid w:val="002507F4"/>
    <w:rsid w:val="00414728"/>
    <w:rsid w:val="004A0E90"/>
    <w:rsid w:val="00710D49"/>
    <w:rsid w:val="007E4AB2"/>
    <w:rsid w:val="00835044"/>
    <w:rsid w:val="00950033"/>
    <w:rsid w:val="0095009B"/>
    <w:rsid w:val="00952B5C"/>
    <w:rsid w:val="00A74481"/>
    <w:rsid w:val="00AF0C8F"/>
    <w:rsid w:val="00B10366"/>
    <w:rsid w:val="00BA15AF"/>
    <w:rsid w:val="00CB6DD0"/>
    <w:rsid w:val="00D64469"/>
    <w:rsid w:val="00DB0EC1"/>
    <w:rsid w:val="00DD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D679CE-575E-481A-B64A-13D404895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7A6F"/>
    <w:pPr>
      <w:spacing w:line="240" w:lineRule="auto"/>
      <w:jc w:val="right"/>
    </w:pPr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007A6F"/>
    <w:pPr>
      <w:spacing w:after="0" w:line="240" w:lineRule="auto"/>
    </w:pPr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paragraph" w:customStyle="1" w:styleId="1">
    <w:name w:val="1"/>
    <w:basedOn w:val="Normal"/>
    <w:rsid w:val="00007A6F"/>
    <w:pPr>
      <w:spacing w:after="0"/>
      <w:jc w:val="left"/>
    </w:pPr>
    <w:rPr>
      <w:rFonts w:ascii="AvantGarde" w:hAnsi="AvantGarde"/>
      <w:b/>
      <w:color w:val="auto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007A6F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007A6F"/>
    <w:pPr>
      <w:tabs>
        <w:tab w:val="center" w:pos="4680"/>
        <w:tab w:val="right" w:pos="9360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07A6F"/>
    <w:rPr>
      <w:rFonts w:ascii="Century Schoolbook" w:eastAsia="Times New Roman" w:hAnsi="Century Schoolbook" w:cs="Times New Roman"/>
      <w:color w:val="414751"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17</Pages>
  <Words>1933</Words>
  <Characters>10634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C_exter</dc:creator>
  <cp:lastModifiedBy>Grecia Tamayo</cp:lastModifiedBy>
  <cp:revision>4</cp:revision>
  <cp:lastPrinted>2018-07-19T16:40:00Z</cp:lastPrinted>
  <dcterms:created xsi:type="dcterms:W3CDTF">2018-07-19T16:38:00Z</dcterms:created>
  <dcterms:modified xsi:type="dcterms:W3CDTF">2018-08-07T19:53:00Z</dcterms:modified>
</cp:coreProperties>
</file>